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3565B"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5794BBF2"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7FFB196A" w14:textId="77777777" w:rsidR="00C5545E" w:rsidRP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5F0AE3ED" w14:textId="77777777"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FD6F502" w14:textId="4A291D56" w:rsidR="00C5545E" w:rsidRP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Practice of Simultaneous </w:t>
      </w:r>
      <w:proofErr w:type="gramStart"/>
      <w:r>
        <w:rPr>
          <w:rFonts w:ascii="Times New Roman" w:hAnsi="Times New Roman" w:cs="Times New Roman"/>
          <w:b/>
          <w:bCs/>
          <w:lang w:val="en-US"/>
        </w:rPr>
        <w:t xml:space="preserve">Interpreting </w:t>
      </w:r>
      <w:r w:rsidRPr="00C5545E">
        <w:rPr>
          <w:rFonts w:ascii="Times New Roman" w:hAnsi="Times New Roman" w:cs="Times New Roman"/>
          <w:b/>
          <w:bCs/>
          <w:lang w:val="en-US"/>
        </w:rPr>
        <w:t>”</w:t>
      </w:r>
      <w:proofErr w:type="gramEnd"/>
    </w:p>
    <w:p w14:paraId="34821582" w14:textId="1193F3DD" w:rsidR="00C5545E" w:rsidRDefault="00C5545E" w:rsidP="00C5545E">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4</w:t>
      </w: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 xml:space="preserve"> academic year fall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3051EB11"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1A45E9">
        <w:rPr>
          <w:rFonts w:ascii="Times New Roman" w:hAnsi="Times New Roman" w:cs="Times New Roman"/>
          <w:b/>
          <w:bCs/>
          <w:lang w:val="en-US"/>
        </w:rPr>
        <w:t>1</w:t>
      </w:r>
      <w:r w:rsidR="001C15FA">
        <w:rPr>
          <w:rFonts w:ascii="Times New Roman" w:hAnsi="Times New Roman" w:cs="Times New Roman"/>
          <w:b/>
          <w:bCs/>
          <w:lang w:val="en-US"/>
        </w:rPr>
        <w:t>5</w:t>
      </w:r>
    </w:p>
    <w:p w14:paraId="4273E80E" w14:textId="77777777" w:rsidR="00C5545E" w:rsidRPr="00C5545E" w:rsidRDefault="00C5545E" w:rsidP="00C5545E">
      <w:pPr>
        <w:jc w:val="center"/>
        <w:rPr>
          <w:rFonts w:ascii="Times New Roman" w:hAnsi="Times New Roman" w:cs="Times New Roman"/>
          <w:b/>
          <w:bCs/>
          <w:lang w:val="en-US"/>
        </w:rPr>
      </w:pPr>
    </w:p>
    <w:p w14:paraId="42D3B404" w14:textId="77777777" w:rsidR="001C15FA" w:rsidRDefault="001C15FA" w:rsidP="001A45E9">
      <w:pPr>
        <w:jc w:val="both"/>
        <w:rPr>
          <w:rFonts w:ascii="Times New Roman" w:hAnsi="Times New Roman" w:cs="Times New Roman"/>
          <w:b/>
          <w:bCs/>
        </w:rPr>
      </w:pPr>
      <w:bookmarkStart w:id="0" w:name="_Hlk82284347"/>
      <w:proofErr w:type="spellStart"/>
      <w:r w:rsidRPr="001C15FA">
        <w:rPr>
          <w:rFonts w:ascii="Times New Roman" w:hAnsi="Times New Roman" w:cs="Times New Roman"/>
          <w:b/>
          <w:lang w:val="de-AT"/>
        </w:rPr>
        <w:t>Interpreter's</w:t>
      </w:r>
      <w:proofErr w:type="spellEnd"/>
      <w:r w:rsidRPr="001C15FA">
        <w:rPr>
          <w:rFonts w:ascii="Times New Roman" w:hAnsi="Times New Roman" w:cs="Times New Roman"/>
          <w:b/>
          <w:lang w:val="de-AT"/>
        </w:rPr>
        <w:t xml:space="preserve"> </w:t>
      </w:r>
      <w:proofErr w:type="spellStart"/>
      <w:r w:rsidRPr="001C15FA">
        <w:rPr>
          <w:rFonts w:ascii="Times New Roman" w:hAnsi="Times New Roman" w:cs="Times New Roman"/>
          <w:b/>
          <w:lang w:val="de-AT"/>
        </w:rPr>
        <w:t>professionalism</w:t>
      </w:r>
      <w:proofErr w:type="spellEnd"/>
      <w:r w:rsidRPr="001C15FA">
        <w:rPr>
          <w:rFonts w:ascii="Times New Roman" w:hAnsi="Times New Roman" w:cs="Times New Roman"/>
          <w:b/>
          <w:lang w:val="de-AT"/>
        </w:rPr>
        <w:t xml:space="preserve"> and </w:t>
      </w:r>
      <w:proofErr w:type="spellStart"/>
      <w:r w:rsidRPr="001C15FA">
        <w:rPr>
          <w:rFonts w:ascii="Times New Roman" w:hAnsi="Times New Roman" w:cs="Times New Roman"/>
          <w:b/>
          <w:lang w:val="de-AT"/>
        </w:rPr>
        <w:t>ethics</w:t>
      </w:r>
      <w:bookmarkEnd w:id="0"/>
      <w:proofErr w:type="spellEnd"/>
      <w:r w:rsidRPr="001C15FA">
        <w:rPr>
          <w:rFonts w:ascii="Times New Roman" w:hAnsi="Times New Roman" w:cs="Times New Roman"/>
          <w:b/>
          <w:bCs/>
        </w:rPr>
        <w:t xml:space="preserve"> </w:t>
      </w:r>
    </w:p>
    <w:p w14:paraId="5AEBAF2B" w14:textId="3675B55C" w:rsidR="001A45E9" w:rsidRPr="001A45E9" w:rsidRDefault="001C15FA" w:rsidP="001A45E9">
      <w:pPr>
        <w:jc w:val="both"/>
        <w:rPr>
          <w:rFonts w:ascii="Times New Roman" w:hAnsi="Times New Roman" w:cs="Times New Roman"/>
          <w:bCs/>
        </w:rPr>
      </w:pPr>
      <w:r w:rsidRPr="001C15FA">
        <w:rPr>
          <w:rFonts w:ascii="Times New Roman" w:hAnsi="Times New Roman" w:cs="Times New Roman"/>
          <w:bCs/>
        </w:rPr>
        <w:t>The social changes that have taken place in Central and Eastern Europe andparts of Asia since the 1990s have led to a fundamental and long-term shift in thevolume and structure of demand for interpreting and translation services (for thestate of the interpreting and translation market in Slovakia, see Djovčoš and Šveda2017). The need for qualified professionals capable of high-quality interpreting andtranslation began to rise along with the global increase in the demand fortranslation. Therefore, there has been a rise in the number of people who providethese services in one way or another and who should have the appropriateprofessional qualifications, i.e. a specialized university degree or education in anon-degree course offered by a university (Valcerová 2005, Tolosa Igualda andEcheverri 2019).Given the nature of translation and interpreting, it should be clear thatinterpreting cannot be taught at universities as a purely academic field and that thetraining must always be closely connected with practice. What is more, graduatesfind jobs mainly as freelancers and in-house providers of interpreting andtranslation services in companies and institutions (Stejskalová 2014, 17, 19).</w:t>
      </w:r>
      <w:r w:rsidRPr="001C15FA">
        <w:rPr>
          <w:rFonts w:ascii="Times New Roman" w:hAnsi="Times New Roman" w:cs="Times New Roman"/>
          <w:bCs/>
        </w:rPr>
        <w:br/>
        <w:t xml:space="preserve">Therefore, educational curricula have to include the subject known as praxeology,which includes professional ethics. Interpreting is among the fields which placeincreased ethical demands on professionals, and there can be no doubt that aknowledge of professional ethics is as important for interpreters as it is for lawyers,medical professionals and teachers. Interpreters regularly encounter ethicallycomplex situations that require informed decisions based on the principles ofprofessional ethics. In this text, these situations will be referred to as ethicaldilemmas. Even though students encounter basic methods of resolving certainethical dilemmas in the first exercises of practical interpreting and translationseminars, even people with the ideal prerequisite personal qualities cannot relysolely on instinctive resolution of ethical dilemmas. In the context of today’sinterpreting and translation sector, these dilemmas are too frequent and diverse tobe left to pure empiricism. Experience has shown that it is best to includespecialized topics devoted directly to basic orientation in professional ethics anddeontology. In this way, students can acquire a basic </w:t>
      </w:r>
      <w:r w:rsidRPr="001C15FA">
        <w:rPr>
          <w:rFonts w:ascii="Times New Roman" w:hAnsi="Times New Roman" w:cs="Times New Roman"/>
          <w:bCs/>
        </w:rPr>
        <w:lastRenderedPageBreak/>
        <w:t>overview of the subject andthe essential professional awareness that will provide them with a knowledge baseto justify their decisions. The role of the university is irreplaceable: Donovan statesthat graduates “share a distinct and long-standing professional identity that istransmitted via professional associations... but also, perhaps more significantly, viatraining” (Donovan 2011, 120).When considering less common components of professional ethics inuniversity studies, it should be noted that, unlike some other activities (e.g. civilengineering or accounting), interpreting is not regulated by any bindingmethodologies, not even in the case of court interpreting. This results in increaseddemands on the teacher regarding the design of the course and the focus onstudents’ proper acquisition of the subject.</w:t>
      </w:r>
      <w:r w:rsidRPr="001C15FA">
        <w:rPr>
          <w:rFonts w:ascii="Times New Roman" w:hAnsi="Times New Roman" w:cs="Times New Roman"/>
          <w:bCs/>
        </w:rPr>
        <w:br/>
      </w:r>
    </w:p>
    <w:p w14:paraId="11BBFD57" w14:textId="77777777" w:rsidR="001A45E9" w:rsidRPr="001A45E9" w:rsidRDefault="001A45E9" w:rsidP="00F606AE">
      <w:pPr>
        <w:jc w:val="both"/>
        <w:rPr>
          <w:rFonts w:ascii="Times New Roman" w:hAnsi="Times New Roman" w:cs="Times New Roman"/>
          <w:bCs/>
        </w:rPr>
      </w:pP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1A45E9"/>
    <w:rsid w:val="001C15FA"/>
    <w:rsid w:val="002A599C"/>
    <w:rsid w:val="008A539A"/>
    <w:rsid w:val="00B505AC"/>
    <w:rsid w:val="00BF3792"/>
    <w:rsid w:val="00C5545E"/>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BF3792"/>
    <w:rPr>
      <w:color w:val="467886" w:themeColor="hyperlink"/>
      <w:u w:val="single"/>
    </w:rPr>
  </w:style>
  <w:style w:type="character" w:styleId="UnresolvedMention">
    <w:name w:val="Unresolved Mention"/>
    <w:basedOn w:val="DefaultParagraphFont"/>
    <w:uiPriority w:val="99"/>
    <w:semiHidden/>
    <w:unhideWhenUsed/>
    <w:rsid w:val="00BF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234166059">
      <w:bodyDiv w:val="1"/>
      <w:marLeft w:val="0"/>
      <w:marRight w:val="0"/>
      <w:marTop w:val="0"/>
      <w:marBottom w:val="0"/>
      <w:divBdr>
        <w:top w:val="none" w:sz="0" w:space="0" w:color="auto"/>
        <w:left w:val="none" w:sz="0" w:space="0" w:color="auto"/>
        <w:bottom w:val="none" w:sz="0" w:space="0" w:color="auto"/>
        <w:right w:val="none" w:sz="0" w:space="0" w:color="auto"/>
      </w:divBdr>
    </w:div>
    <w:div w:id="497428331">
      <w:bodyDiv w:val="1"/>
      <w:marLeft w:val="0"/>
      <w:marRight w:val="0"/>
      <w:marTop w:val="0"/>
      <w:marBottom w:val="0"/>
      <w:divBdr>
        <w:top w:val="none" w:sz="0" w:space="0" w:color="auto"/>
        <w:left w:val="none" w:sz="0" w:space="0" w:color="auto"/>
        <w:bottom w:val="none" w:sz="0" w:space="0" w:color="auto"/>
        <w:right w:val="none" w:sz="0" w:space="0" w:color="auto"/>
      </w:divBdr>
    </w:div>
    <w:div w:id="548609433">
      <w:bodyDiv w:val="1"/>
      <w:marLeft w:val="0"/>
      <w:marRight w:val="0"/>
      <w:marTop w:val="0"/>
      <w:marBottom w:val="0"/>
      <w:divBdr>
        <w:top w:val="none" w:sz="0" w:space="0" w:color="auto"/>
        <w:left w:val="none" w:sz="0" w:space="0" w:color="auto"/>
        <w:bottom w:val="none" w:sz="0" w:space="0" w:color="auto"/>
        <w:right w:val="none" w:sz="0" w:space="0" w:color="auto"/>
      </w:divBdr>
    </w:div>
    <w:div w:id="775102909">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125847688">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243">
      <w:bodyDiv w:val="1"/>
      <w:marLeft w:val="0"/>
      <w:marRight w:val="0"/>
      <w:marTop w:val="0"/>
      <w:marBottom w:val="0"/>
      <w:divBdr>
        <w:top w:val="none" w:sz="0" w:space="0" w:color="auto"/>
        <w:left w:val="none" w:sz="0" w:space="0" w:color="auto"/>
        <w:bottom w:val="none" w:sz="0" w:space="0" w:color="auto"/>
        <w:right w:val="none" w:sz="0" w:space="0" w:color="auto"/>
      </w:divBdr>
    </w:div>
    <w:div w:id="1812481821">
      <w:bodyDiv w:val="1"/>
      <w:marLeft w:val="0"/>
      <w:marRight w:val="0"/>
      <w:marTop w:val="0"/>
      <w:marBottom w:val="0"/>
      <w:divBdr>
        <w:top w:val="none" w:sz="0" w:space="0" w:color="auto"/>
        <w:left w:val="none" w:sz="0" w:space="0" w:color="auto"/>
        <w:bottom w:val="none" w:sz="0" w:space="0" w:color="auto"/>
        <w:right w:val="none" w:sz="0" w:space="0" w:color="auto"/>
      </w:divBdr>
    </w:div>
    <w:div w:id="1926693448">
      <w:bodyDiv w:val="1"/>
      <w:marLeft w:val="0"/>
      <w:marRight w:val="0"/>
      <w:marTop w:val="0"/>
      <w:marBottom w:val="0"/>
      <w:divBdr>
        <w:top w:val="none" w:sz="0" w:space="0" w:color="auto"/>
        <w:left w:val="none" w:sz="0" w:space="0" w:color="auto"/>
        <w:bottom w:val="none" w:sz="0" w:space="0" w:color="auto"/>
        <w:right w:val="none" w:sz="0" w:space="0" w:color="auto"/>
      </w:divBdr>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7</cp:revision>
  <dcterms:created xsi:type="dcterms:W3CDTF">2024-10-04T01:13:00Z</dcterms:created>
  <dcterms:modified xsi:type="dcterms:W3CDTF">2024-10-04T02:33:00Z</dcterms:modified>
</cp:coreProperties>
</file>